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800"/>
        <w:jc w:val="center"/>
      </w:pPr>
      <w:r>
        <w:rPr>
          <w:rFonts w:ascii="Calibri" w:cs="Calibri" w:eastAsia="Calibri" w:hAnsi="Calibri"/>
          <w:b/>
          <w:bCs/>
          <w:color w:val="3A6B35"/>
          <w:sz w:val="36"/>
          <w:szCs w:val="36"/>
        </w:rPr>
        <w:t xml:space="preserve">CHARTE EDITORIALE</w:t>
      </w:r>
    </w:p>
    <w:p>
      <w:pPr>
        <w:spacing w:after="600" w:before="100"/>
        <w:jc w:val="center"/>
      </w:pPr>
      <w:r>
        <w:rPr>
          <w:rFonts w:ascii="Calibri" w:cs="Calibri" w:eastAsia="Calibri" w:hAnsi="Calibri"/>
          <w:i/>
          <w:iCs/>
          <w:color w:val="7A7974"/>
          <w:sz w:val="22"/>
          <w:szCs w:val="22"/>
        </w:rPr>
        <w:t xml:space="preserve">Version gratuite - Modele Light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50%"/>
            <w:shd w:fill="3A6B35" w:color="3A6B35" w:val="solid"/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Element</w:t>
            </w:r>
          </w:p>
        </w:tc>
        <w:tc>
          <w:tcPr>
            <w:tcW w:type="pct" w:w="50%"/>
            <w:shd w:fill="3A6B35" w:color="3A6B35" w:val="solid"/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Informations</w:t>
            </w:r>
          </w:p>
        </w:tc>
      </w:tr>
      <w:tr>
        <w:tc>
          <w:tcPr>
            <w:shd w:fill="F0EDE0" w:color="F0EDE0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Organisation</w:t>
            </w:r>
          </w:p>
        </w:tc>
        <w:tc>
          <w:tcPr>
            <w:shd w:fill="F0EDE0" w:color="F0EDE0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/>
            </w:r>
          </w:p>
        </w:tc>
      </w:tr>
      <w:tr>
        <w:tc>
          <w:tcPr>
            <w:shd w:fill="FFFFFF" w:color="FFFFFF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Responsable</w:t>
            </w:r>
          </w:p>
        </w:tc>
        <w:tc>
          <w:tcPr>
            <w:shd w:fill="FFFFFF" w:color="FFFFFF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/>
            </w:r>
          </w:p>
        </w:tc>
      </w:tr>
      <w:tr>
        <w:tc>
          <w:tcPr>
            <w:shd w:fill="F0EDE0" w:color="F0EDE0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Date</w:t>
            </w:r>
          </w:p>
        </w:tc>
        <w:tc>
          <w:tcPr>
            <w:shd w:fill="F0EDE0" w:color="F0EDE0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/>
            </w:r>
          </w:p>
        </w:tc>
      </w:tr>
    </w:tbl>
    <w:p>
      <w:pPr>
        <w:spacing w:before="400"/>
      </w:pPr>
    </w:p>
    <w:p>
      <w:pPr>
        <w:jc w:val="center"/>
      </w:pPr>
      <w:r>
        <w:rPr>
          <w:rFonts w:ascii="Calibri" w:cs="Calibri" w:eastAsia="Calibri" w:hAnsi="Calibri"/>
          <w:b/>
          <w:bCs/>
          <w:color w:val="3A6B35"/>
          <w:sz w:val="22"/>
          <w:szCs w:val="22"/>
        </w:rPr>
        <w:t xml:space="preserve">Version complete disponible sur IMAGYNE</w:t>
      </w:r>
    </w:p>
    <w:p>
      <w:r>
        <w:br w:type="page"/>
      </w:r>
    </w:p>
    <w:p>
      <w:pPr>
        <w:shd w:fill="3A6B35" w:color="3A6B35" w:val="solid"/>
        <w:spacing w:after="200" w:before="400"/>
      </w:pPr>
      <w:r>
        <w:rPr>
          <w:rFonts w:ascii="Calibri" w:cs="Calibri" w:eastAsia="Calibri" w:hAnsi="Calibri"/>
          <w:b/>
          <w:bCs/>
          <w:color w:val="FFFFFF"/>
          <w:sz w:val="28"/>
          <w:szCs w:val="28"/>
        </w:rPr>
        <w:t xml:space="preserve">1. OBJECTIFS</w:t>
      </w:r>
    </w:p>
    <w:p>
      <w:pPr>
        <w:spacing w:after="100" w:before="1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Definir les regles de production et de diffusion des contenus.</w:t>
      </w:r>
    </w:p>
    <w:p>
      <w:pPr>
        <w:shd w:fill="3A6B35" w:color="3A6B35" w:val="solid"/>
        <w:spacing w:after="200" w:before="400"/>
      </w:pPr>
      <w:r>
        <w:rPr>
          <w:rFonts w:ascii="Calibri" w:cs="Calibri" w:eastAsia="Calibri" w:hAnsi="Calibri"/>
          <w:b/>
          <w:bCs/>
          <w:color w:val="FFFFFF"/>
          <w:sz w:val="28"/>
          <w:szCs w:val="28"/>
        </w:rPr>
        <w:t xml:space="preserve">2. PUBLICS CIBLES</w:t>
      </w:r>
    </w:p>
    <w:p>
      <w:pPr>
        <w:spacing w:after="50" w:before="50"/>
        <w:ind w:left="720"/>
      </w:pPr>
      <w:r>
        <w:rPr>
          <w:rFonts w:ascii="Calibri" w:cs="Calibri" w:eastAsia="Calibri" w:hAnsi="Calibri"/>
          <w:color w:val="7A7974"/>
          <w:sz w:val="22"/>
          <w:szCs w:val="22"/>
        </w:rPr>
        <w:t xml:space="preserve">-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Interne : collaborateurs</w:t>
      </w:r>
    </w:p>
    <w:p>
      <w:pPr>
        <w:spacing w:after="50" w:before="50"/>
        <w:ind w:left="720"/>
      </w:pPr>
      <w:r>
        <w:rPr>
          <w:rFonts w:ascii="Calibri" w:cs="Calibri" w:eastAsia="Calibri" w:hAnsi="Calibri"/>
          <w:color w:val="7A7974"/>
          <w:sz w:val="22"/>
          <w:szCs w:val="22"/>
        </w:rPr>
        <w:t xml:space="preserve">-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Externe : clients, partenaires</w:t>
      </w:r>
    </w:p>
    <w:p>
      <w:pPr>
        <w:spacing w:after="50" w:before="50"/>
        <w:ind w:left="720"/>
      </w:pPr>
      <w:r>
        <w:rPr>
          <w:rFonts w:ascii="Calibri" w:cs="Calibri" w:eastAsia="Calibri" w:hAnsi="Calibri"/>
          <w:color w:val="7A7974"/>
          <w:sz w:val="22"/>
          <w:szCs w:val="22"/>
        </w:rPr>
        <w:t xml:space="preserve">-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Medias : journalistes, blogueurs</w:t>
      </w:r>
    </w:p>
    <w:p>
      <w:pPr>
        <w:shd w:fill="3A6B35" w:color="3A6B35" w:val="solid"/>
        <w:spacing w:after="200" w:before="400"/>
      </w:pPr>
      <w:r>
        <w:rPr>
          <w:rFonts w:ascii="Calibri" w:cs="Calibri" w:eastAsia="Calibri" w:hAnsi="Calibri"/>
          <w:b/>
          <w:bCs/>
          <w:color w:val="FFFFFF"/>
          <w:sz w:val="28"/>
          <w:szCs w:val="28"/>
        </w:rPr>
        <w:t xml:space="preserve">3. LIGNES EDITORIALES</w:t>
      </w:r>
    </w:p>
    <w:p>
      <w:pPr>
        <w:spacing w:after="50" w:before="50"/>
        <w:ind w:left="720"/>
      </w:pPr>
      <w:r>
        <w:rPr>
          <w:rFonts w:ascii="Calibri" w:cs="Calibri" w:eastAsia="Calibri" w:hAnsi="Calibri"/>
          <w:color w:val="7A7974"/>
          <w:sz w:val="22"/>
          <w:szCs w:val="22"/>
        </w:rPr>
        <w:t xml:space="preserve">-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Ton professionnel et accessible</w:t>
      </w:r>
    </w:p>
    <w:p>
      <w:pPr>
        <w:spacing w:after="50" w:before="50"/>
        <w:ind w:left="720"/>
      </w:pPr>
      <w:r>
        <w:rPr>
          <w:rFonts w:ascii="Calibri" w:cs="Calibri" w:eastAsia="Calibri" w:hAnsi="Calibri"/>
          <w:color w:val="7A7974"/>
          <w:sz w:val="22"/>
          <w:szCs w:val="22"/>
        </w:rPr>
        <w:t xml:space="preserve">-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Articles de 500-800 mots</w:t>
      </w:r>
    </w:p>
    <w:p>
      <w:pPr>
        <w:spacing w:after="50" w:before="50"/>
        <w:ind w:left="720"/>
      </w:pPr>
      <w:r>
        <w:rPr>
          <w:rFonts w:ascii="Calibri" w:cs="Calibri" w:eastAsia="Calibri" w:hAnsi="Calibri"/>
          <w:color w:val="7A7974"/>
          <w:sz w:val="22"/>
          <w:szCs w:val="22"/>
        </w:rPr>
        <w:t xml:space="preserve">-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Structure : titre, chapo, developpement, conclusion</w:t>
      </w:r>
    </w:p>
    <w:p>
      <w:pPr>
        <w:shd w:fill="3A6B35" w:color="3A6B35" w:val="solid"/>
        <w:spacing w:after="200" w:before="400"/>
      </w:pPr>
      <w:r>
        <w:rPr>
          <w:rFonts w:ascii="Calibri" w:cs="Calibri" w:eastAsia="Calibri" w:hAnsi="Calibri"/>
          <w:b/>
          <w:bCs/>
          <w:color w:val="FFFFFF"/>
          <w:sz w:val="28"/>
          <w:szCs w:val="28"/>
        </w:rPr>
        <w:t xml:space="preserve">4. PROCESSUS DE VALIDATION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50%"/>
            <w:shd w:fill="3A6B35" w:color="3A6B35" w:val="solid"/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Etape</w:t>
            </w:r>
          </w:p>
        </w:tc>
        <w:tc>
          <w:tcPr>
            <w:tcW w:type="pct" w:w="50%"/>
            <w:shd w:fill="3A6B35" w:color="3A6B35" w:val="solid"/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Responsable</w:t>
            </w:r>
          </w:p>
        </w:tc>
      </w:tr>
      <w:tr>
        <w:tc>
          <w:tcPr>
            <w:shd w:fill="F0EDE0" w:color="F0EDE0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Proposition</w:t>
            </w:r>
          </w:p>
        </w:tc>
        <w:tc>
          <w:tcPr>
            <w:shd w:fill="F0EDE0" w:color="F0EDE0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Redacteur</w:t>
            </w:r>
          </w:p>
        </w:tc>
      </w:tr>
      <w:tr>
        <w:tc>
          <w:tcPr>
            <w:shd w:fill="FFFFFF" w:color="FFFFFF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Validation</w:t>
            </w:r>
          </w:p>
        </w:tc>
        <w:tc>
          <w:tcPr>
            <w:shd w:fill="FFFFFF" w:color="FFFFFF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Responsable</w:t>
            </w:r>
          </w:p>
        </w:tc>
      </w:tr>
      <w:tr>
        <w:tc>
          <w:tcPr>
            <w:shd w:fill="F0EDE0" w:color="F0EDE0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Redaction</w:t>
            </w:r>
          </w:p>
        </w:tc>
        <w:tc>
          <w:tcPr>
            <w:shd w:fill="F0EDE0" w:color="F0EDE0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Redacteur</w:t>
            </w:r>
          </w:p>
        </w:tc>
      </w:tr>
      <w:tr>
        <w:tc>
          <w:tcPr>
            <w:shd w:fill="FFFFFF" w:color="FFFFFF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Relecture</w:t>
            </w:r>
          </w:p>
        </w:tc>
        <w:tc>
          <w:tcPr>
            <w:shd w:fill="FFFFFF" w:color="FFFFFF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Correcteur</w:t>
            </w:r>
          </w:p>
        </w:tc>
      </w:tr>
      <w:tr>
        <w:tc>
          <w:tcPr>
            <w:shd w:fill="F0EDE0" w:color="F0EDE0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Publication</w:t>
            </w:r>
          </w:p>
        </w:tc>
        <w:tc>
          <w:tcPr>
            <w:shd w:fill="F0EDE0" w:color="F0EDE0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Webmaster</w:t>
            </w:r>
          </w:p>
        </w:tc>
      </w:tr>
    </w:tbl>
    <w:p>
      <w:pPr>
        <w:shd w:fill="3A6B35" w:color="3A6B35" w:val="solid"/>
        <w:spacing w:after="200" w:before="400"/>
      </w:pPr>
      <w:r>
        <w:rPr>
          <w:rFonts w:ascii="Calibri" w:cs="Calibri" w:eastAsia="Calibri" w:hAnsi="Calibri"/>
          <w:b/>
          <w:bCs/>
          <w:color w:val="FFFFFF"/>
          <w:sz w:val="28"/>
          <w:szCs w:val="28"/>
        </w:rPr>
        <w:t xml:space="preserve">5. RESEAUX SOCIAUX</w:t>
      </w:r>
    </w:p>
    <w:p>
      <w:pPr>
        <w:spacing w:after="50" w:before="50"/>
        <w:ind w:left="720"/>
      </w:pPr>
      <w:r>
        <w:rPr>
          <w:rFonts w:ascii="Calibri" w:cs="Calibri" w:eastAsia="Calibri" w:hAnsi="Calibri"/>
          <w:color w:val="7A7974"/>
          <w:sz w:val="22"/>
          <w:szCs w:val="22"/>
        </w:rPr>
        <w:t xml:space="preserve">-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Facebook : 3 publications/semaine</w:t>
      </w:r>
    </w:p>
    <w:p>
      <w:pPr>
        <w:spacing w:after="50" w:before="50"/>
        <w:ind w:left="720"/>
      </w:pPr>
      <w:r>
        <w:rPr>
          <w:rFonts w:ascii="Calibri" w:cs="Calibri" w:eastAsia="Calibri" w:hAnsi="Calibri"/>
          <w:color w:val="7A7974"/>
          <w:sz w:val="22"/>
          <w:szCs w:val="22"/>
        </w:rPr>
        <w:t xml:space="preserve">-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Instagram : 2 publications/semaine</w:t>
      </w:r>
    </w:p>
    <w:p>
      <w:pPr>
        <w:spacing w:after="50" w:before="50"/>
        <w:ind w:left="720"/>
      </w:pPr>
      <w:r>
        <w:rPr>
          <w:rFonts w:ascii="Calibri" w:cs="Calibri" w:eastAsia="Calibri" w:hAnsi="Calibri"/>
          <w:color w:val="7A7974"/>
          <w:sz w:val="22"/>
          <w:szCs w:val="22"/>
        </w:rPr>
        <w:t xml:space="preserve">-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LinkedIn : 2 publications/semaine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7A7974"/>
        <w:sz w:val="16"/>
        <w:szCs w:val="16"/>
      </w:rPr>
      <w:t xml:space="preserve">Page </w:t>
    </w:r>
    <w:r>
      <w:rPr>
        <w:rFonts w:ascii="Calibri" w:cs="Calibri" w:eastAsia="Calibri" w:hAnsi="Calibri"/>
        <w:color w:val="7A7974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Calibri" w:cs="Calibri" w:eastAsia="Calibri" w:hAnsi="Calibri"/>
        <w:i/>
        <w:iCs/>
        <w:color w:val="7A7974"/>
        <w:sz w:val="16"/>
        <w:szCs w:val="16"/>
      </w:rPr>
      <w:t xml:space="preserve">Charte editoriale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2026-08-04T17:00:45.927Z</dcterms:created>
  <dcterms:modified xsi:type="dcterms:W3CDTF">2026-08-04T17:00:45.927Z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